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B45A8E" w:rsidR="001E41F3" w:rsidRPr="00D46DBA" w:rsidRDefault="00FE5D90">
      <w:pPr>
        <w:pStyle w:val="CRCoverPage"/>
        <w:tabs>
          <w:tab w:val="right" w:pos="9639"/>
        </w:tabs>
        <w:spacing w:after="0"/>
        <w:rPr>
          <w:b/>
          <w:i/>
          <w:noProof/>
          <w:sz w:val="28"/>
        </w:rPr>
      </w:pPr>
      <w:r w:rsidRPr="00D46DBA">
        <w:rPr>
          <w:rFonts w:cs="Arial"/>
          <w:b/>
          <w:noProof/>
          <w:sz w:val="24"/>
        </w:rPr>
        <w:t>SA WG2 Meeting #143e</w:t>
      </w:r>
      <w:r w:rsidR="001E41F3" w:rsidRPr="00D46DBA">
        <w:rPr>
          <w:b/>
          <w:i/>
          <w:noProof/>
          <w:sz w:val="28"/>
        </w:rPr>
        <w:tab/>
      </w:r>
      <w:r w:rsidRPr="00D46DBA">
        <w:rPr>
          <w:rFonts w:cs="Arial"/>
          <w:b/>
          <w:noProof/>
          <w:sz w:val="24"/>
        </w:rPr>
        <w:t>S2-210</w:t>
      </w:r>
      <w:r w:rsidR="00D46DBA" w:rsidRPr="00D46DBA">
        <w:rPr>
          <w:rFonts w:cs="Arial"/>
          <w:b/>
          <w:noProof/>
          <w:sz w:val="24"/>
        </w:rPr>
        <w:t>1088</w:t>
      </w:r>
    </w:p>
    <w:p w14:paraId="7CB45193" w14:textId="2D27C675" w:rsidR="001E41F3" w:rsidRPr="00D46DBA" w:rsidRDefault="00FE5D90" w:rsidP="005E2C44">
      <w:pPr>
        <w:pStyle w:val="CRCoverPage"/>
        <w:outlineLvl w:val="0"/>
        <w:rPr>
          <w:b/>
          <w:noProof/>
          <w:sz w:val="24"/>
        </w:rPr>
      </w:pPr>
      <w:r w:rsidRPr="00D46DBA">
        <w:rPr>
          <w:b/>
          <w:noProof/>
          <w:sz w:val="24"/>
        </w:rPr>
        <w:t>Feb 24</w:t>
      </w:r>
      <w:r w:rsidRPr="00D46DBA">
        <w:rPr>
          <w:b/>
          <w:noProof/>
          <w:sz w:val="24"/>
          <w:vertAlign w:val="superscript"/>
        </w:rPr>
        <w:t>th</w:t>
      </w:r>
      <w:r w:rsidRPr="00D46DBA">
        <w:rPr>
          <w:b/>
          <w:noProof/>
          <w:sz w:val="24"/>
        </w:rPr>
        <w:t xml:space="preserve"> – March 9</w:t>
      </w:r>
      <w:r w:rsidRPr="00D46DBA">
        <w:rPr>
          <w:b/>
          <w:noProof/>
          <w:sz w:val="24"/>
          <w:vertAlign w:val="superscript"/>
        </w:rPr>
        <w:t>th</w:t>
      </w:r>
      <w:r w:rsidRPr="00D46DBA">
        <w:rPr>
          <w:b/>
          <w:noProof/>
          <w:sz w:val="24"/>
        </w:rPr>
        <w:t>, 2021 ; Elbonia</w:t>
      </w:r>
      <w:r w:rsidRPr="00D46DBA">
        <w:rPr>
          <w:rFonts w:cs="Arial"/>
          <w:b/>
          <w:noProof/>
          <w:color w:val="3333FF"/>
          <w:sz w:val="24"/>
        </w:rPr>
        <w:t xml:space="preserve">                   </w:t>
      </w:r>
      <w:r w:rsidRPr="00D46DBA">
        <w:rPr>
          <w:rFonts w:cs="Arial"/>
          <w:b/>
          <w:noProof/>
          <w:color w:val="3333FF"/>
          <w:sz w:val="24"/>
        </w:rPr>
        <w:tab/>
      </w:r>
      <w:r w:rsidRPr="00D46DBA">
        <w:rPr>
          <w:rFonts w:cs="Arial"/>
          <w:b/>
          <w:noProof/>
          <w:color w:val="3333FF"/>
          <w:sz w:val="24"/>
        </w:rPr>
        <w:tab/>
        <w:t xml:space="preserve"> </w:t>
      </w:r>
      <w:r w:rsidRPr="00D46DBA">
        <w:rPr>
          <w:rFonts w:cs="Arial"/>
          <w:b/>
          <w:noProof/>
          <w:color w:val="3333FF"/>
          <w:sz w:val="24"/>
        </w:rPr>
        <w:tab/>
        <w:t xml:space="preserve"> </w:t>
      </w:r>
      <w:r w:rsidRPr="00D46DBA">
        <w:rPr>
          <w:rFonts w:cs="Arial"/>
          <w:b/>
          <w:noProof/>
          <w:color w:val="3333FF"/>
          <w:sz w:val="24"/>
        </w:rPr>
        <w:tab/>
      </w:r>
      <w:r w:rsidRPr="00D46DBA">
        <w:rPr>
          <w:rFonts w:cs="Arial"/>
          <w:b/>
          <w:noProof/>
          <w:color w:val="3333FF"/>
          <w:sz w:val="24"/>
        </w:rPr>
        <w:tab/>
      </w:r>
      <w:r w:rsidRPr="00D46DBA">
        <w:rPr>
          <w:rFonts w:cs="Arial"/>
          <w:b/>
          <w:noProof/>
          <w:color w:val="3333FF"/>
          <w:sz w:val="24"/>
        </w:rPr>
        <w:tab/>
      </w:r>
      <w:r w:rsidRPr="00D46DBA">
        <w:rPr>
          <w:b/>
          <w:noProof/>
          <w:color w:val="3333FF"/>
        </w:rPr>
        <w:t>(revision of S2-210</w:t>
      </w:r>
      <w:r w:rsidR="00794F65" w:rsidRPr="00D46DBA">
        <w:rPr>
          <w:b/>
          <w:noProof/>
          <w:color w:val="3333FF"/>
        </w:rPr>
        <w:t>0085</w:t>
      </w:r>
      <w:r w:rsidR="00D46DBA" w:rsidRPr="00D46DBA">
        <w:rPr>
          <w:b/>
          <w:noProof/>
          <w:color w:val="3333FF"/>
        </w:rPr>
        <w:t>r14</w:t>
      </w:r>
      <w:r w:rsidRPr="00D46DB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12195594" w:rsidR="001E41F3" w:rsidRPr="00D46DBA" w:rsidRDefault="00FE5D90" w:rsidP="00E13F3D">
            <w:pPr>
              <w:pStyle w:val="CRCoverPage"/>
              <w:spacing w:after="0"/>
              <w:jc w:val="right"/>
              <w:rPr>
                <w:b/>
                <w:noProof/>
                <w:sz w:val="28"/>
              </w:rPr>
            </w:pPr>
            <w:r w:rsidRPr="00D46DBA">
              <w:rPr>
                <w:b/>
                <w:noProof/>
                <w:sz w:val="28"/>
              </w:rPr>
              <w:t>23.50</w:t>
            </w:r>
            <w:r w:rsidR="006C722D" w:rsidRPr="00D46DBA">
              <w:rPr>
                <w:b/>
                <w:noProof/>
                <w:sz w:val="28"/>
              </w:rPr>
              <w:t>2</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14E195B5" w:rsidR="001E41F3" w:rsidRPr="00D46DBA" w:rsidRDefault="00794F65" w:rsidP="00794F65">
            <w:pPr>
              <w:pStyle w:val="CRCoverPage"/>
              <w:spacing w:after="0"/>
              <w:jc w:val="right"/>
              <w:rPr>
                <w:noProof/>
              </w:rPr>
            </w:pPr>
            <w:r w:rsidRPr="00D46DBA">
              <w:rPr>
                <w:b/>
                <w:noProof/>
                <w:sz w:val="28"/>
              </w:rPr>
              <w:t>2461</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38A32B3D" w:rsidR="001E41F3" w:rsidRPr="00D46DBA" w:rsidRDefault="00D46DBA" w:rsidP="00E13F3D">
            <w:pPr>
              <w:pStyle w:val="CRCoverPage"/>
              <w:spacing w:after="0"/>
              <w:jc w:val="center"/>
              <w:rPr>
                <w:b/>
                <w:noProof/>
              </w:rPr>
            </w:pPr>
            <w:r w:rsidRPr="00D46DBA">
              <w:rPr>
                <w:b/>
                <w:noProof/>
                <w:sz w:val="28"/>
              </w:rPr>
              <w:t>1</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78AA368B" w:rsidR="001E41F3" w:rsidRPr="00D46DBA" w:rsidRDefault="00FE5D90">
            <w:pPr>
              <w:pStyle w:val="CRCoverPage"/>
              <w:spacing w:after="0"/>
              <w:jc w:val="center"/>
              <w:rPr>
                <w:noProof/>
                <w:sz w:val="28"/>
              </w:rPr>
            </w:pPr>
            <w:r w:rsidRPr="00D46DBA">
              <w:rPr>
                <w:b/>
                <w:noProof/>
                <w:sz w:val="28"/>
              </w:rPr>
              <w:t>16.7.</w:t>
            </w:r>
            <w:r w:rsidR="000F3F7D" w:rsidRPr="00D46DBA">
              <w:rPr>
                <w:b/>
                <w:noProof/>
                <w:sz w:val="28"/>
              </w:rPr>
              <w:t>1</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3" w:anchor="_blank" w:history="1">
              <w:r w:rsidRPr="00D46DBA">
                <w:rPr>
                  <w:rStyle w:val="Hyperlink"/>
                  <w:rFonts w:cs="Arial"/>
                  <w:b/>
                  <w:i/>
                  <w:noProof/>
                  <w:color w:val="FF0000"/>
                </w:rPr>
                <w:t>HE</w:t>
              </w:r>
              <w:bookmarkStart w:id="0" w:name="_Hlt497126619"/>
              <w:r w:rsidRPr="00D46DBA">
                <w:rPr>
                  <w:rStyle w:val="Hyperlink"/>
                  <w:rFonts w:cs="Arial"/>
                  <w:b/>
                  <w:i/>
                  <w:noProof/>
                  <w:color w:val="FF0000"/>
                </w:rPr>
                <w:t>L</w:t>
              </w:r>
              <w:bookmarkEnd w:id="0"/>
              <w:r w:rsidRPr="00D46DBA">
                <w:rPr>
                  <w:rStyle w:val="Hyperlink"/>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4" w:history="1">
              <w:r w:rsidR="00DE34CF" w:rsidRPr="00D46DBA">
                <w:rPr>
                  <w:rStyle w:val="Hyperlink"/>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246CE931" w:rsidR="009004D5" w:rsidRPr="00D46DBA" w:rsidRDefault="009004D5" w:rsidP="009004D5">
            <w:pPr>
              <w:pStyle w:val="CRCoverPage"/>
              <w:spacing w:after="0"/>
              <w:ind w:left="100"/>
              <w:rPr>
                <w:noProof/>
              </w:rPr>
            </w:pPr>
            <w:r w:rsidRPr="00D46DBA">
              <w:rPr>
                <w:noProof/>
              </w:rPr>
              <w:t xml:space="preserve">Support of </w:t>
            </w:r>
            <w:r w:rsidRPr="00D46DBA">
              <w:t>AF guidance to PCF determination of proper URSP rules</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476ED897" w:rsidR="009004D5" w:rsidRPr="00D46DBA" w:rsidRDefault="009004D5" w:rsidP="009004D5">
            <w:pPr>
              <w:pStyle w:val="CRCoverPage"/>
              <w:spacing w:after="0"/>
              <w:ind w:left="100"/>
              <w:rPr>
                <w:noProof/>
              </w:rPr>
            </w:pPr>
            <w:r w:rsidRPr="00D46DBA">
              <w:rPr>
                <w:noProof/>
              </w:rPr>
              <w:t>Nokia, Nokia Shanghai Bell</w:t>
            </w:r>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4CFFE6CF"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7C195B8B" w:rsidR="009004D5" w:rsidRPr="00D46DBA" w:rsidRDefault="009004D5" w:rsidP="009004D5">
            <w:pPr>
              <w:pStyle w:val="CRCoverPage"/>
              <w:spacing w:after="0"/>
              <w:ind w:left="100"/>
              <w:rPr>
                <w:noProof/>
              </w:rPr>
            </w:pPr>
            <w:r w:rsidRPr="00D46DBA">
              <w:rPr>
                <w:noProof/>
              </w:rPr>
              <w:t>eEDGE_5GC</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54F7B618" w:rsidR="009004D5" w:rsidRPr="00D46DBA" w:rsidRDefault="009004D5" w:rsidP="009004D5">
            <w:pPr>
              <w:pStyle w:val="CRCoverPage"/>
              <w:spacing w:after="0"/>
              <w:ind w:left="100"/>
              <w:rPr>
                <w:noProof/>
              </w:rPr>
            </w:pPr>
            <w:r w:rsidRPr="00D46DBA">
              <w:rPr>
                <w:noProof/>
              </w:rPr>
              <w:t>2021-01-18</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77777777" w:rsidR="009004D5" w:rsidRPr="00D46DBA" w:rsidRDefault="009004D5" w:rsidP="009004D5">
            <w:pPr>
              <w:pStyle w:val="CRCoverPage"/>
              <w:spacing w:after="0"/>
              <w:ind w:left="100" w:right="-609"/>
              <w:rPr>
                <w:b/>
                <w:noProof/>
              </w:rPr>
            </w:pPr>
            <w:r w:rsidRPr="00D46DBA">
              <w:rPr>
                <w:b/>
                <w:noProof/>
              </w:rPr>
              <w:t>B</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77777777" w:rsidR="009004D5" w:rsidRPr="00D46DBA" w:rsidRDefault="009004D5" w:rsidP="009004D5">
            <w:pPr>
              <w:pStyle w:val="CRCoverPage"/>
              <w:spacing w:after="0"/>
              <w:ind w:left="100"/>
              <w:rPr>
                <w:noProof/>
              </w:rPr>
            </w:pPr>
            <w:r w:rsidRPr="00D46DBA">
              <w:rPr>
                <w:noProof/>
              </w:rPr>
              <w:t>Rel-17</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5" w:history="1">
              <w:r w:rsidRPr="00D46DBA">
                <w:rPr>
                  <w:rStyle w:val="Hyperlink"/>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7777777"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Rel-15</w:t>
            </w:r>
            <w:r w:rsidRPr="00D46DBA">
              <w:rPr>
                <w:i/>
                <w:noProof/>
                <w:sz w:val="18"/>
              </w:rPr>
              <w:tab/>
              <w:t>(Release 15)</w:t>
            </w:r>
            <w:r w:rsidRPr="00D46DBA">
              <w:rPr>
                <w:i/>
                <w:noProof/>
                <w:sz w:val="18"/>
              </w:rPr>
              <w:br/>
              <w:t>Rel-16</w:t>
            </w:r>
            <w:r w:rsidRPr="00D46DBA">
              <w:rPr>
                <w:i/>
                <w:noProof/>
                <w:sz w:val="18"/>
              </w:rPr>
              <w:tab/>
              <w:t>(Release 16)</w:t>
            </w:r>
            <w:r w:rsidRPr="00D46DBA">
              <w:rPr>
                <w:i/>
                <w:noProof/>
                <w:sz w:val="18"/>
              </w:rPr>
              <w:br/>
              <w:t>Rel-17</w:t>
            </w:r>
            <w:r w:rsidRPr="00D46DBA">
              <w:rPr>
                <w:i/>
                <w:noProof/>
                <w:sz w:val="18"/>
              </w:rPr>
              <w:tab/>
              <w:t>(Release 17)</w:t>
            </w:r>
            <w:r w:rsidRPr="00D46DBA">
              <w:rPr>
                <w:i/>
                <w:noProof/>
                <w:sz w:val="18"/>
              </w:rPr>
              <w:br/>
              <w:t>Rel-18</w:t>
            </w:r>
            <w:r w:rsidRPr="00D46DBA">
              <w:rPr>
                <w:i/>
                <w:noProof/>
                <w:sz w:val="18"/>
              </w:rPr>
              <w:tab/>
              <w:t>(Release 18)</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206D2A5F" w14:textId="77777777" w:rsidR="009004D5" w:rsidRPr="00D46DBA" w:rsidRDefault="009004D5" w:rsidP="009004D5">
            <w:pPr>
              <w:spacing w:after="0"/>
            </w:pPr>
            <w:r w:rsidRPr="00D46DBA">
              <w:rPr>
                <w:rFonts w:ascii="Arial" w:eastAsia="Arial" w:hAnsi="Arial" w:cs="Arial"/>
                <w:noProof/>
              </w:rPr>
              <w:t>Implementing TR 23.748 conclusion clause 9.1.1 to allow AF to guide PCF determination and delivery to UE(s) of proper URSP rules in TS 23.502:</w:t>
            </w:r>
          </w:p>
          <w:p w14:paraId="16FF3E6E" w14:textId="77777777" w:rsidR="009004D5" w:rsidRPr="00D46DBA" w:rsidRDefault="009004D5" w:rsidP="009004D5">
            <w:pPr>
              <w:pStyle w:val="B1"/>
              <w:rPr>
                <w:noProof/>
              </w:rPr>
            </w:pPr>
            <w:r w:rsidRPr="00D46DBA">
              <w:rPr>
                <w:noProof/>
              </w:rPr>
              <w:t>-     In order to allow AF to guide PCF determination and delivery to UE(s) of proper URSP rules, clause 6.13.1.2 of solution 13 are also endorsed for normative phase.</w:t>
            </w:r>
          </w:p>
          <w:p w14:paraId="5E7CE28E" w14:textId="77777777" w:rsidR="009004D5" w:rsidRPr="00D46DBA" w:rsidRDefault="009004D5" w:rsidP="009004D5">
            <w:pPr>
              <w:pStyle w:val="CRCoverPage"/>
              <w:spacing w:after="0"/>
              <w:ind w:left="100"/>
              <w:rPr>
                <w:noProof/>
              </w:rPr>
            </w:pP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07945B10" w14:textId="590AB31D" w:rsidR="009004D5" w:rsidRPr="00D46DBA" w:rsidRDefault="009004D5" w:rsidP="009004D5">
            <w:pPr>
              <w:pStyle w:val="CRCoverPage"/>
              <w:spacing w:after="0"/>
              <w:ind w:left="100"/>
              <w:rPr>
                <w:noProof/>
              </w:rPr>
            </w:pPr>
            <w:r w:rsidRPr="00D46DBA">
              <w:rPr>
                <w:noProof/>
              </w:rPr>
              <w:t>New clause 4.15.6.X describing that PCF may use may use information stored in the UDR using the Nnef_ServiceParameter service operation to create URSP rules.</w:t>
            </w: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0A863F5F" w:rsidR="009004D5" w:rsidRPr="00D46DBA" w:rsidRDefault="009004D5" w:rsidP="009004D5">
            <w:pPr>
              <w:pStyle w:val="CRCoverPage"/>
              <w:spacing w:after="0"/>
              <w:ind w:left="100"/>
              <w:rPr>
                <w:noProof/>
              </w:rPr>
            </w:pPr>
            <w:r w:rsidRPr="00D46DBA">
              <w:rPr>
                <w:noProof/>
              </w:rPr>
              <w:t>Rel-17 EC feature not fully implemented.</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46511900" w:rsidR="009004D5" w:rsidRPr="00D46DBA" w:rsidRDefault="009004D5" w:rsidP="00972A8A">
            <w:pPr>
              <w:pStyle w:val="CRCoverPage"/>
              <w:spacing w:after="0"/>
              <w:ind w:left="100"/>
              <w:rPr>
                <w:noProof/>
              </w:rPr>
            </w:pPr>
            <w:r w:rsidRPr="00D46DBA">
              <w:rPr>
                <w:noProof/>
              </w:rPr>
              <w:t>New clause 4.15.6.X</w:t>
            </w:r>
            <w:r w:rsidR="00BD65EF" w:rsidRPr="00D46DBA">
              <w:rPr>
                <w:noProof/>
              </w:rPr>
              <w:t xml:space="preserve">, </w:t>
            </w:r>
            <w:r w:rsidR="00363359" w:rsidRPr="00D46DBA">
              <w:t>5.2.6.11.2</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r w:rsidRPr="00D46DBA">
              <w:rPr>
                <w:b/>
                <w:i/>
                <w:noProof/>
                <w:sz w:val="8"/>
                <w:szCs w:val="8"/>
              </w:rPr>
              <w:t xml:space="preserve"> ; </w:t>
            </w:r>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2C5EB939" w:rsidR="009004D5" w:rsidRPr="00D46DBA" w:rsidRDefault="009004D5" w:rsidP="009004D5">
            <w:pPr>
              <w:pStyle w:val="CRCoverPage"/>
              <w:spacing w:after="0"/>
              <w:jc w:val="center"/>
              <w:rPr>
                <w:b/>
                <w:caps/>
                <w:noProof/>
              </w:rPr>
            </w:pPr>
            <w:r w:rsidRPr="00D46DB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48F49B7E" w:rsidR="009004D5" w:rsidRPr="00D46DBA" w:rsidRDefault="009004D5" w:rsidP="009004D5">
            <w:pPr>
              <w:pStyle w:val="CRCoverPage"/>
              <w:spacing w:after="0"/>
              <w:jc w:val="center"/>
              <w:rPr>
                <w:b/>
                <w:caps/>
                <w:noProof/>
              </w:rPr>
            </w:pP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192A6CFA" w:rsidR="009004D5" w:rsidRPr="00D46DBA" w:rsidRDefault="009004D5" w:rsidP="009004D5">
            <w:pPr>
              <w:pStyle w:val="CRCoverPage"/>
              <w:spacing w:after="0"/>
              <w:ind w:left="99"/>
              <w:rPr>
                <w:noProof/>
              </w:rPr>
            </w:pPr>
            <w:r w:rsidRPr="00D46DBA">
              <w:rPr>
                <w:noProof/>
              </w:rPr>
              <w:t xml:space="preserve">TS 23.503 CR </w:t>
            </w:r>
            <w:r w:rsidR="000B3888" w:rsidRPr="00D46DBA">
              <w:rPr>
                <w:noProof/>
              </w:rPr>
              <w:t>0504</w:t>
            </w: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60147565" w:rsidR="009004D5" w:rsidRPr="00D46DBA" w:rsidRDefault="009004D5" w:rsidP="000F4ED8">
            <w:pPr>
              <w:pStyle w:val="CRCoverPage"/>
              <w:spacing w:after="0"/>
              <w:ind w:left="100"/>
              <w:rPr>
                <w:noProof/>
              </w:rPr>
            </w:pPr>
            <w:r w:rsidRPr="00D46DBA">
              <w:rPr>
                <w:noProof/>
              </w:rPr>
              <w:t>This CR also relates to a 23.</w:t>
            </w:r>
            <w:r w:rsidR="000F4ED8" w:rsidRPr="00D46DBA">
              <w:rPr>
                <w:noProof/>
              </w:rPr>
              <w:t>548</w:t>
            </w:r>
            <w:r w:rsidRPr="00D46DBA">
              <w:rPr>
                <w:noProof/>
              </w:rPr>
              <w:t xml:space="preserve"> PCR</w:t>
            </w: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6"/>
          <w:footnotePr>
            <w:numRestart w:val="eachSect"/>
          </w:footnotePr>
          <w:pgSz w:w="11907" w:h="16840" w:code="9"/>
          <w:pgMar w:top="1418" w:right="1134" w:bottom="1134" w:left="1134" w:header="680" w:footer="567" w:gutter="0"/>
          <w:cols w:space="720"/>
        </w:sectPr>
      </w:pPr>
    </w:p>
    <w:p w14:paraId="2139CDF6" w14:textId="604476BB" w:rsidR="00FE5D90" w:rsidRPr="00D46DBA"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lastRenderedPageBreak/>
        <w:t>FIRST CHANGE</w:t>
      </w:r>
      <w:r w:rsidR="00D46DBA">
        <w:rPr>
          <w:rFonts w:ascii="Arial" w:hAnsi="Arial"/>
          <w:i/>
          <w:color w:val="FF0000"/>
          <w:sz w:val="24"/>
          <w:lang w:val="en-US"/>
        </w:rPr>
        <w:t xml:space="preserve"> (all text is new)</w:t>
      </w:r>
    </w:p>
    <w:p w14:paraId="1448A455" w14:textId="4494CFC1" w:rsidR="00D46DBA" w:rsidRPr="00D46DBA" w:rsidRDefault="00263344" w:rsidP="00D46DBA">
      <w:pPr>
        <w:pStyle w:val="Heading4"/>
        <w:rPr>
          <w:ins w:id="1" w:author="LTHM1" w:date="2021-03-10T10:07:00Z"/>
          <w:noProof/>
        </w:rPr>
      </w:pPr>
      <w:ins w:id="2" w:author="LTHM1" w:date="2021-03-10T13:42:00Z">
        <w:r>
          <w:rPr>
            <w:noProof/>
          </w:rPr>
          <w:t>4.</w:t>
        </w:r>
      </w:ins>
      <w:ins w:id="3" w:author="LTHM1" w:date="2021-03-10T10:07:00Z">
        <w:r w:rsidR="00D46DBA" w:rsidRPr="00D46DBA">
          <w:rPr>
            <w:noProof/>
          </w:rPr>
          <w:t>15.6.X</w:t>
        </w:r>
        <w:r w:rsidR="00D46DBA" w:rsidRPr="00D46DBA">
          <w:rPr>
            <w:noProof/>
          </w:rPr>
          <w:tab/>
        </w:r>
        <w:bookmarkStart w:id="4" w:name="_Hlk65776212"/>
        <w:r w:rsidR="00D46DBA" w:rsidRPr="00D46DBA">
          <w:rPr>
            <w:noProof/>
          </w:rPr>
          <w:t xml:space="preserve">Application guidance for URSP determination </w:t>
        </w:r>
        <w:bookmarkEnd w:id="4"/>
      </w:ins>
    </w:p>
    <w:p w14:paraId="41D50255" w14:textId="77777777" w:rsidR="00D46DBA" w:rsidRPr="00D46DBA" w:rsidRDefault="00D46DBA" w:rsidP="00D46DBA">
      <w:pPr>
        <w:rPr>
          <w:ins w:id="5" w:author="LTHM1" w:date="2021-03-10T10:07:00Z"/>
        </w:rPr>
      </w:pPr>
      <w:ins w:id="6" w:author="LTHM1" w:date="2021-03-10T10:07:00Z">
        <w:r w:rsidRPr="00D46DBA">
          <w:t xml:space="preserve">This clause describes the procedures to allow an AF to provide </w:t>
        </w:r>
        <w:r w:rsidRPr="00D46DBA">
          <w:rPr>
            <w:noProof/>
          </w:rPr>
          <w:t>guidance for URSP determination</w:t>
        </w:r>
        <w:r w:rsidRPr="00D46DBA">
          <w:t xml:space="preserve"> to 5G system via NEF. The AF may belong to the operator or to an external party. The PCF considered in this clause is in the Home PLMN as it is the PCF that determines the URSP for the UE.</w:t>
        </w:r>
      </w:ins>
    </w:p>
    <w:p w14:paraId="23C74C39" w14:textId="77777777" w:rsidR="00D46DBA" w:rsidRPr="00D46DBA" w:rsidRDefault="00D46DBA" w:rsidP="00D46DBA">
      <w:pPr>
        <w:pStyle w:val="NO"/>
        <w:rPr>
          <w:ins w:id="7" w:author="LTHM1" w:date="2021-03-10T10:07:00Z"/>
        </w:rPr>
      </w:pPr>
      <w:ins w:id="8" w:author="LTHM1" w:date="2021-03-10T10:07:00Z">
        <w:r w:rsidRPr="00D46DBA">
          <w:t>NOTE 1:</w:t>
        </w:r>
        <w:r w:rsidRPr="00D46DBA">
          <w:tab/>
          <w:t xml:space="preserve">The operator can negotiate with external party (typically a Corporate represented by an AF) dedicated DNN(s) and/or S-NSSAI(s) for the traffic of UE(s) of this external party. UE(s) of the external party can be identified by a group identifier. </w:t>
        </w:r>
      </w:ins>
    </w:p>
    <w:p w14:paraId="2FC3FC47" w14:textId="77777777" w:rsidR="00D46DBA" w:rsidRPr="00D46DBA" w:rsidRDefault="00D46DBA" w:rsidP="00D46DBA">
      <w:pPr>
        <w:rPr>
          <w:ins w:id="9" w:author="LTHM1" w:date="2021-03-10T10:07:00Z"/>
        </w:rPr>
      </w:pPr>
      <w:ins w:id="10" w:author="LTHM1" w:date="2021-03-10T10:07:00Z">
        <w:r w:rsidRPr="00D46DBA">
          <w:t xml:space="preserve">The </w:t>
        </w:r>
        <w:r w:rsidRPr="00D46DBA">
          <w:rPr>
            <w:noProof/>
          </w:rPr>
          <w:t xml:space="preserve">guidance for URSP determination </w:t>
        </w:r>
        <w:r w:rsidRPr="00D46DBA">
          <w:t>may be used to provide 5GC with guidance for the URSPs depending on the UE location. This is further described in TS 23.548 [xx].</w:t>
        </w:r>
      </w:ins>
    </w:p>
    <w:p w14:paraId="0CB1F3E8" w14:textId="77777777" w:rsidR="00D46DBA" w:rsidRPr="00D46DBA" w:rsidRDefault="00D46DBA" w:rsidP="00D46DBA">
      <w:pPr>
        <w:rPr>
          <w:ins w:id="11" w:author="LTHM1" w:date="2021-03-10T10:07:00Z"/>
        </w:rPr>
      </w:pPr>
      <w:ins w:id="12" w:author="LTHM1" w:date="2021-03-10T10:07:00Z">
        <w:r w:rsidRPr="00D46DBA">
          <w:rPr>
            <w:lang w:eastAsia="ko-KR"/>
          </w:rPr>
          <w:t xml:space="preserve">For providing </w:t>
        </w:r>
        <w:r w:rsidRPr="00D46DBA">
          <w:rPr>
            <w:noProof/>
          </w:rPr>
          <w:t>guidance for URSP determination</w:t>
        </w:r>
        <w:r w:rsidRPr="00D46DBA">
          <w:rPr>
            <w:lang w:eastAsia="ko-KR"/>
          </w:rPr>
          <w:t>, the procedure defined in clause</w:t>
        </w:r>
        <w:r w:rsidRPr="00D46DBA">
          <w:t> </w:t>
        </w:r>
        <w:r w:rsidRPr="00D46DBA">
          <w:rPr>
            <w:lang w:eastAsia="ko-KR"/>
          </w:rPr>
          <w:t>4.15.6.7 is performed with the following considerations:</w:t>
        </w:r>
      </w:ins>
    </w:p>
    <w:p w14:paraId="21E6C308" w14:textId="77777777" w:rsidR="00D46DBA" w:rsidRPr="00D46DBA" w:rsidRDefault="00D46DBA" w:rsidP="00D46DBA">
      <w:pPr>
        <w:pStyle w:val="B1"/>
        <w:rPr>
          <w:ins w:id="13" w:author="LTHM1" w:date="2021-03-10T10:07:00Z"/>
        </w:rPr>
      </w:pPr>
      <w:ins w:id="14" w:author="LTHM1" w:date="2021-03-10T10:07:00Z">
        <w:r w:rsidRPr="00D46DBA">
          <w:t>1)</w:t>
        </w:r>
        <w:r w:rsidRPr="00D46DBA">
          <w:tab/>
          <w:t xml:space="preserve">Service Description indicates </w:t>
        </w:r>
        <w:r w:rsidRPr="00D46DBA">
          <w:rPr>
            <w:noProof/>
          </w:rPr>
          <w:t xml:space="preserve">an </w:t>
        </w:r>
        <w:r w:rsidRPr="00D46DBA">
          <w:t>AF Identifier.</w:t>
        </w:r>
      </w:ins>
    </w:p>
    <w:p w14:paraId="2CD4C2C7" w14:textId="77777777" w:rsidR="00D46DBA" w:rsidRPr="00D46DBA" w:rsidRDefault="00D46DBA" w:rsidP="00D46DBA">
      <w:pPr>
        <w:pStyle w:val="B1"/>
        <w:rPr>
          <w:ins w:id="15" w:author="LTHM1" w:date="2021-03-10T10:07:00Z"/>
        </w:rPr>
      </w:pPr>
      <w:ins w:id="16" w:author="LTHM1" w:date="2021-03-10T10:07:00Z">
        <w:r w:rsidRPr="00D46DBA">
          <w:t>2)</w:t>
        </w:r>
        <w:r w:rsidRPr="00D46DBA">
          <w:tab/>
        </w:r>
        <w:bookmarkStart w:id="17" w:name="_Hlk65777045"/>
        <w:r w:rsidRPr="00D46DBA">
          <w:t>Service Parameters</w:t>
        </w:r>
        <w:bookmarkEnd w:id="17"/>
        <w:r w:rsidRPr="00D46DBA">
          <w:t>.</w:t>
        </w:r>
      </w:ins>
    </w:p>
    <w:p w14:paraId="794120F5" w14:textId="77777777" w:rsidR="00D46DBA" w:rsidRPr="00D46DBA" w:rsidRDefault="00D46DBA" w:rsidP="00D46DBA">
      <w:pPr>
        <w:pStyle w:val="B1"/>
        <w:ind w:firstLine="0"/>
        <w:rPr>
          <w:ins w:id="18" w:author="LTHM1" w:date="2021-03-10T10:07:00Z"/>
        </w:rPr>
      </w:pPr>
      <w:ins w:id="19" w:author="LTHM1" w:date="2021-03-10T10:07:00Z">
        <w:r w:rsidRPr="00D46DBA">
          <w:t xml:space="preserve">Information on the </w:t>
        </w:r>
        <w:bookmarkStart w:id="20" w:name="_Hlk65777031"/>
        <w:r w:rsidRPr="00D46DBA">
          <w:rPr>
            <w:noProof/>
          </w:rPr>
          <w:t>AF guidance</w:t>
        </w:r>
        <w:r w:rsidRPr="00D46DBA">
          <w:t xml:space="preserve"> for </w:t>
        </w:r>
        <w:r w:rsidRPr="00D46DBA">
          <w:rPr>
            <w:noProof/>
          </w:rPr>
          <w:t>URSP determination</w:t>
        </w:r>
        <w:r w:rsidRPr="00D46DBA">
          <w:t xml:space="preserve"> </w:t>
        </w:r>
        <w:bookmarkEnd w:id="20"/>
        <w:r w:rsidRPr="00D46DBA">
          <w:t>which consists of a list of rules that associate an application traffic descriptor with requested features for the candidate PDU sessions the application traffic may use:</w:t>
        </w:r>
        <w:r w:rsidRPr="00D46DBA" w:rsidDel="008C67CA">
          <w:t xml:space="preserve"> </w:t>
        </w:r>
      </w:ins>
    </w:p>
    <w:p w14:paraId="529A60F2" w14:textId="77777777" w:rsidR="00D46DBA" w:rsidRPr="00D46DBA" w:rsidRDefault="00D46DBA" w:rsidP="00D46DBA">
      <w:pPr>
        <w:pStyle w:val="B2"/>
        <w:rPr>
          <w:ins w:id="21" w:author="LTHM1" w:date="2021-03-10T10:07:00Z"/>
        </w:rPr>
      </w:pPr>
      <w:ins w:id="22" w:author="LTHM1" w:date="2021-03-10T10:07:00Z">
        <w:r w:rsidRPr="00D46DBA">
          <w:t>-</w:t>
        </w:r>
        <w:r w:rsidRPr="00D46DBA">
          <w:tab/>
          <w:t>An application traffic descriptor, whose definition corresponds to that of the URSP Traffic Descriptors (as defined for the URSP rule in TS 23.503[4] Table 6.6.2.1-2).</w:t>
        </w:r>
      </w:ins>
    </w:p>
    <w:p w14:paraId="07860D31" w14:textId="77777777" w:rsidR="00D46DBA" w:rsidRPr="00D46DBA" w:rsidRDefault="00D46DBA" w:rsidP="00D46DBA">
      <w:pPr>
        <w:pStyle w:val="B2"/>
        <w:rPr>
          <w:ins w:id="23" w:author="LTHM1" w:date="2021-03-10T10:07:00Z"/>
        </w:rPr>
      </w:pPr>
      <w:ins w:id="24" w:author="LTHM1" w:date="2021-03-10T10:07:00Z">
        <w:r w:rsidRPr="00D46DBA">
          <w:t>-</w:t>
        </w:r>
        <w:r w:rsidRPr="00D46DBA">
          <w:tab/>
          <w:t>one or more sets of Route selection</w:t>
        </w:r>
        <w:r w:rsidRPr="00D46DBA">
          <w:rPr>
            <w:noProof/>
          </w:rPr>
          <w:t xml:space="preserve"> parameters,</w:t>
        </w:r>
        <w:r w:rsidRPr="00D46DBA">
          <w:t xml:space="preserve"> each parameter may correspond to:</w:t>
        </w:r>
      </w:ins>
    </w:p>
    <w:p w14:paraId="3CB4CC25" w14:textId="77777777" w:rsidR="00D46DBA" w:rsidRPr="00D46DBA" w:rsidRDefault="00D46DBA" w:rsidP="00D46DBA">
      <w:pPr>
        <w:pStyle w:val="B3"/>
        <w:rPr>
          <w:ins w:id="25" w:author="LTHM1" w:date="2021-03-10T10:07:00Z"/>
          <w:noProof/>
        </w:rPr>
      </w:pPr>
      <w:ins w:id="26" w:author="LTHM1" w:date="2021-03-10T10:07:00Z">
        <w:r w:rsidRPr="00D46DBA">
          <w:t>-</w:t>
        </w:r>
        <w:r w:rsidRPr="00D46DBA">
          <w:tab/>
          <w:t xml:space="preserve">(DNN, S-NSSAI). This may be provided by the AF or determined by the NEF based on the AF Identifier when it is not provided by the AF and the AF provides only one instance of AF </w:t>
        </w:r>
        <w:r w:rsidRPr="00D46DBA">
          <w:rPr>
            <w:noProof/>
          </w:rPr>
          <w:t>guidance for URSP determination</w:t>
        </w:r>
      </w:ins>
    </w:p>
    <w:p w14:paraId="7F087BE2" w14:textId="77777777" w:rsidR="00D46DBA" w:rsidRPr="00D46DBA" w:rsidRDefault="00D46DBA" w:rsidP="00D46DBA">
      <w:pPr>
        <w:pStyle w:val="EditorsNote"/>
        <w:rPr>
          <w:ins w:id="27" w:author="LTHM1" w:date="2021-03-10T10:07:00Z"/>
        </w:rPr>
      </w:pPr>
      <w:ins w:id="28" w:author="LTHM1" w:date="2021-03-10T10:07:00Z">
        <w:r w:rsidRPr="00D46DBA">
          <w:t>Editors Note: it is FFS whether the AF can provide SSC mode.</w:t>
        </w:r>
      </w:ins>
    </w:p>
    <w:p w14:paraId="03858225" w14:textId="77777777" w:rsidR="00D46DBA" w:rsidRPr="00D46DBA" w:rsidRDefault="00D46DBA" w:rsidP="00D46DBA">
      <w:pPr>
        <w:pStyle w:val="B2"/>
        <w:ind w:left="1135"/>
        <w:rPr>
          <w:ins w:id="29" w:author="LTHM1" w:date="2021-03-10T10:07:00Z"/>
        </w:rPr>
      </w:pPr>
      <w:ins w:id="30" w:author="LTHM1" w:date="2021-03-10T10:07:00Z">
        <w:r w:rsidRPr="00D46DBA">
          <w:t>-</w:t>
        </w:r>
        <w:r w:rsidRPr="00D46DBA">
          <w:tab/>
          <w:t>a default Route selection</w:t>
        </w:r>
        <w:r w:rsidRPr="00D46DBA">
          <w:rPr>
            <w:noProof/>
          </w:rPr>
          <w:t xml:space="preserve"> </w:t>
        </w:r>
        <w:r w:rsidRPr="00D46DBA">
          <w:t>precedence value to be used for the application traffic when Route selection precedence with a corresponding spatial validity condition is not provided.</w:t>
        </w:r>
      </w:ins>
    </w:p>
    <w:p w14:paraId="33DE6E6E" w14:textId="77777777" w:rsidR="00D46DBA" w:rsidRPr="00D46DBA" w:rsidRDefault="00D46DBA" w:rsidP="00D46DBA">
      <w:pPr>
        <w:pStyle w:val="B3"/>
        <w:rPr>
          <w:ins w:id="31" w:author="LTHM1" w:date="2021-03-10T10:07:00Z"/>
        </w:rPr>
      </w:pPr>
      <w:ins w:id="32" w:author="LTHM1" w:date="2021-03-10T10:07:00Z">
        <w:r w:rsidRPr="00D46DBA">
          <w:t>-</w:t>
        </w:r>
        <w:r w:rsidRPr="00D46DBA">
          <w:tab/>
          <w:t xml:space="preserve">Route selection precedence with a corresponding spatial validity condition that indicates where the </w:t>
        </w:r>
        <w:r w:rsidRPr="00D46DBA">
          <w:rPr>
            <w:noProof/>
          </w:rPr>
          <w:t xml:space="preserve">Route selection parameters </w:t>
        </w:r>
        <w:r w:rsidRPr="00D46DBA">
          <w:t>apply. This may correspond to a geographical area (i.e. geographic zone identifier).</w:t>
        </w:r>
      </w:ins>
    </w:p>
    <w:p w14:paraId="773F3325" w14:textId="73E18AE5" w:rsidR="00D46DBA" w:rsidRPr="00D46DBA" w:rsidRDefault="00D46DBA" w:rsidP="00D46DBA">
      <w:pPr>
        <w:pStyle w:val="EditorsNote"/>
        <w:rPr>
          <w:ins w:id="33" w:author="LTHM1" w:date="2021-03-10T10:07:00Z"/>
        </w:rPr>
      </w:pPr>
      <w:ins w:id="34" w:author="LTHM1" w:date="2021-03-10T10:07:00Z">
        <w:r w:rsidRPr="00D46DBA">
          <w:t>Editors Note: it is FFS whether the spatial validity condition may include DNAI(s). DNAI is already known and handled by PCF to build PCC rules and would be translated into identifiers that the UE can handle such as Cell Id(s) and TAI(s). Whether and how to carry out such translation is FFS</w:t>
        </w:r>
      </w:ins>
    </w:p>
    <w:p w14:paraId="07F253E2" w14:textId="77777777" w:rsidR="00D46DBA" w:rsidRPr="00D46DBA" w:rsidRDefault="00D46DBA" w:rsidP="00D46DBA">
      <w:pPr>
        <w:pStyle w:val="NO"/>
        <w:rPr>
          <w:ins w:id="35" w:author="LTHM1" w:date="2021-03-10T10:07:00Z"/>
        </w:rPr>
      </w:pPr>
      <w:ins w:id="36" w:author="LTHM1" w:date="2021-03-10T10:07:00Z">
        <w:r w:rsidRPr="00D46DBA">
          <w:t>NOTE 2:</w:t>
        </w:r>
        <w:r w:rsidRPr="00D46DBA">
          <w:tab/>
          <w:t>The different sets of Route selection</w:t>
        </w:r>
        <w:r w:rsidRPr="00D46DBA">
          <w:rPr>
            <w:noProof/>
          </w:rPr>
          <w:t xml:space="preserve"> parameters</w:t>
        </w:r>
        <w:r w:rsidRPr="00D46DBA">
          <w:t xml:space="preserve">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 </w:t>
        </w:r>
      </w:ins>
    </w:p>
    <w:p w14:paraId="7688ABC3" w14:textId="2E9A6A41" w:rsidR="00D46DBA" w:rsidRPr="00D46DBA" w:rsidRDefault="00D46DBA" w:rsidP="00D46DBA">
      <w:pPr>
        <w:rPr>
          <w:ins w:id="37" w:author="LTHM1" w:date="2021-03-10T10:07:00Z"/>
        </w:rPr>
      </w:pPr>
      <w:ins w:id="38" w:author="LTHM1" w:date="2021-03-10T10:07:00Z">
        <w:r w:rsidRPr="00D46DBA">
          <w:t>If the AF provides a geographical area as spatial validity condition, it is up to the NEF or PCF to transform this information into 3GPP identifiers (e.g. TAI(s)).</w:t>
        </w:r>
      </w:ins>
    </w:p>
    <w:p w14:paraId="74324D8D" w14:textId="77777777" w:rsidR="00D46DBA" w:rsidRPr="00D46DBA" w:rsidRDefault="00D46DBA" w:rsidP="00D46DBA">
      <w:pPr>
        <w:pStyle w:val="EditorsNote"/>
        <w:rPr>
          <w:ins w:id="39" w:author="LTHM1" w:date="2021-03-10T10:07:00Z"/>
        </w:rPr>
      </w:pPr>
      <w:ins w:id="40" w:author="LTHM1" w:date="2021-03-10T10:07:00Z">
        <w:r w:rsidRPr="00D46DBA">
          <w:t>Editors Note: it is FFS whether the spatial would be translated by NEF or PCF</w:t>
        </w:r>
      </w:ins>
    </w:p>
    <w:p w14:paraId="48D601D9" w14:textId="77777777" w:rsidR="00D46DBA" w:rsidRPr="00D46DBA" w:rsidRDefault="00D46DBA" w:rsidP="00D46DBA">
      <w:pPr>
        <w:rPr>
          <w:ins w:id="41" w:author="LTHM1" w:date="2021-03-10T10:07:00Z"/>
        </w:rPr>
      </w:pPr>
      <w:ins w:id="42" w:author="LTHM1" w:date="2021-03-10T10:07:00Z">
        <w:r w:rsidRPr="00D46DBA">
          <w:t>NEF may, based on local configuration, complement missing service parameters.</w:t>
        </w:r>
      </w:ins>
    </w:p>
    <w:p w14:paraId="5511C3C3" w14:textId="77777777" w:rsidR="00D46DBA" w:rsidRPr="00D46DBA" w:rsidRDefault="00D46DBA" w:rsidP="00D46DBA">
      <w:pPr>
        <w:pStyle w:val="NO"/>
        <w:rPr>
          <w:ins w:id="43" w:author="LTHM1" w:date="2021-03-10T10:07:00Z"/>
        </w:rPr>
      </w:pPr>
      <w:ins w:id="44" w:author="LTHM1" w:date="2021-03-10T10:07:00Z">
        <w:r w:rsidRPr="00D46DBA">
          <w:t>NOTE 3:</w:t>
        </w:r>
        <w:r w:rsidRPr="00D46DBA">
          <w:tab/>
        </w:r>
        <w:r w:rsidRPr="00D46DBA">
          <w:rPr>
            <w:noProof/>
          </w:rPr>
          <w:t>AF guidance</w:t>
        </w:r>
        <w:r w:rsidRPr="00D46DBA">
          <w:t xml:space="preserve"> for application traffic</w:t>
        </w:r>
        <w:r w:rsidRPr="00D46DBA" w:rsidDel="00291DA9">
          <w:rPr>
            <w:noProof/>
          </w:rPr>
          <w:t xml:space="preserve"> </w:t>
        </w:r>
        <w:r w:rsidRPr="00D46DBA">
          <w:t>is not related with 5G VN group</w:t>
        </w:r>
      </w:ins>
    </w:p>
    <w:p w14:paraId="258FF931" w14:textId="77777777" w:rsidR="00D46DBA" w:rsidRPr="00D46DBA" w:rsidRDefault="00D46DBA" w:rsidP="00D46DBA">
      <w:pPr>
        <w:pStyle w:val="B1"/>
        <w:rPr>
          <w:ins w:id="45" w:author="LTHM1" w:date="2021-03-10T10:07:00Z"/>
          <w:rFonts w:eastAsia="Malgun Gothic"/>
          <w:lang w:eastAsia="ko-KR"/>
        </w:rPr>
      </w:pPr>
      <w:ins w:id="46" w:author="LTHM1" w:date="2021-03-10T10:07:00Z">
        <w:r w:rsidRPr="00D46DBA">
          <w:rPr>
            <w:rFonts w:eastAsia="Malgun Gothic"/>
            <w:lang w:eastAsia="ko-KR"/>
          </w:rPr>
          <w:t>3)</w:t>
        </w:r>
        <w:r w:rsidRPr="00D46DBA">
          <w:rPr>
            <w:rFonts w:eastAsia="Malgun Gothic"/>
            <w:lang w:eastAsia="ko-KR"/>
          </w:rPr>
          <w:tab/>
        </w:r>
        <w:r w:rsidRPr="00D46DBA">
          <w:t>a specific UE, or a group of UE(s) or any UE that the AF request may be associated with.</w:t>
        </w:r>
      </w:ins>
    </w:p>
    <w:p w14:paraId="1F578F1D" w14:textId="194B991C" w:rsidR="00D46DBA" w:rsidRPr="00D46DBA" w:rsidRDefault="00D46DBA" w:rsidP="00D46DBA">
      <w:pPr>
        <w:rPr>
          <w:ins w:id="47" w:author="LTHM1" w:date="2021-03-10T10:07:00Z"/>
        </w:rPr>
      </w:pPr>
      <w:ins w:id="48" w:author="LTHM1" w:date="2021-03-10T10:07:00Z">
        <w:r w:rsidRPr="00D46DBA">
          <w:t xml:space="preserve">The usage of the </w:t>
        </w:r>
        <w:r w:rsidRPr="00D46DBA">
          <w:rPr>
            <w:noProof/>
          </w:rPr>
          <w:t>AF guidance</w:t>
        </w:r>
        <w:r w:rsidRPr="00D46DBA">
          <w:t xml:space="preserve"> for application traffic</w:t>
        </w:r>
        <w:r w:rsidRPr="00D46DBA" w:rsidDel="00291DA9">
          <w:t xml:space="preserve"> </w:t>
        </w:r>
        <w:r w:rsidRPr="00D46DBA">
          <w:t>is described in clause 6.2.4 in TS 23.548 [x].</w:t>
        </w:r>
      </w:ins>
    </w:p>
    <w:p w14:paraId="25489EE8" w14:textId="7D1A1BDB" w:rsidR="00932487" w:rsidRPr="00D46DBA" w:rsidRDefault="00932487" w:rsidP="00D46DBA">
      <w:pPr>
        <w:pStyle w:val="Heading4"/>
      </w:pPr>
    </w:p>
    <w:p w14:paraId="38E30F84" w14:textId="4A689BF9" w:rsidR="0057563A" w:rsidRPr="00D46DBA" w:rsidRDefault="0057563A" w:rsidP="00977B37">
      <w:pPr>
        <w:pStyle w:val="B1"/>
      </w:pPr>
    </w:p>
    <w:p w14:paraId="06736099" w14:textId="2624DE86" w:rsidR="00FE5D90" w:rsidRPr="00D46DBA"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NEXT CHANGE (</w:t>
      </w:r>
      <w:r w:rsidR="00977B37" w:rsidRPr="00D46DBA">
        <w:rPr>
          <w:rFonts w:ascii="Arial" w:hAnsi="Arial"/>
          <w:i/>
          <w:color w:val="FF0000"/>
          <w:sz w:val="24"/>
          <w:lang w:val="en-US"/>
        </w:rPr>
        <w:t>2</w:t>
      </w:r>
      <w:r w:rsidRPr="00D46DBA">
        <w:rPr>
          <w:rFonts w:ascii="Arial" w:hAnsi="Arial"/>
          <w:i/>
          <w:color w:val="FF0000"/>
          <w:sz w:val="24"/>
          <w:lang w:val="en-US"/>
        </w:rPr>
        <w:t>)</w:t>
      </w:r>
    </w:p>
    <w:p w14:paraId="6AD0E6A8" w14:textId="0E0F8B97" w:rsidR="00363359" w:rsidRPr="00D46DBA" w:rsidRDefault="00363359" w:rsidP="00363359">
      <w:pPr>
        <w:pStyle w:val="Heading5"/>
      </w:pPr>
      <w:bookmarkStart w:id="49" w:name="_Toc20204563"/>
      <w:bookmarkStart w:id="50" w:name="_Toc27895263"/>
      <w:bookmarkStart w:id="51" w:name="_Toc36192361"/>
      <w:bookmarkStart w:id="52" w:name="_Toc45193474"/>
      <w:bookmarkStart w:id="53" w:name="_Toc47593106"/>
      <w:bookmarkStart w:id="54" w:name="_Toc51835193"/>
      <w:bookmarkStart w:id="55" w:name="_Toc59101019"/>
      <w:r w:rsidRPr="00D46DBA">
        <w:t>5.2.6.11.2</w:t>
      </w:r>
      <w:r w:rsidRPr="00D46DBA">
        <w:tab/>
        <w:t>Nnef_ServiceParameter_Create operation</w:t>
      </w:r>
      <w:bookmarkEnd w:id="49"/>
      <w:bookmarkEnd w:id="50"/>
      <w:bookmarkEnd w:id="51"/>
      <w:bookmarkEnd w:id="52"/>
      <w:bookmarkEnd w:id="53"/>
      <w:bookmarkEnd w:id="54"/>
      <w:bookmarkEnd w:id="55"/>
    </w:p>
    <w:p w14:paraId="6B2DB769" w14:textId="62120CFC" w:rsidR="00363359" w:rsidRPr="00D46DBA" w:rsidRDefault="00363359" w:rsidP="00363359">
      <w:r w:rsidRPr="00D46DBA">
        <w:rPr>
          <w:b/>
        </w:rPr>
        <w:t>Service operation name:</w:t>
      </w:r>
      <w:r w:rsidRPr="00D46DBA">
        <w:t xml:space="preserve"> Nnef_ServiceParameter_Create</w:t>
      </w:r>
    </w:p>
    <w:p w14:paraId="53E22510" w14:textId="3E301CAC" w:rsidR="00363359" w:rsidRPr="00D46DBA" w:rsidRDefault="00363359" w:rsidP="00363359">
      <w:r w:rsidRPr="00D46DBA">
        <w:rPr>
          <w:b/>
        </w:rPr>
        <w:t>Description:</w:t>
      </w:r>
      <w:r w:rsidRPr="00D46DBA">
        <w:t xml:space="preserve"> The consumer stores service specific parameters in the UDR via the NEF.</w:t>
      </w:r>
    </w:p>
    <w:p w14:paraId="25B4C2A3" w14:textId="7CB1F5C1" w:rsidR="00363359" w:rsidRPr="00D46DBA" w:rsidRDefault="00363359" w:rsidP="00363359">
      <w:r w:rsidRPr="00D46DBA">
        <w:rPr>
          <w:b/>
        </w:rPr>
        <w:t>Inputs, Required:</w:t>
      </w:r>
      <w:r w:rsidRPr="00D46DBA">
        <w:t xml:space="preserve"> Service Descriptor (e.g. the combination of DNN and S-NSSAI, an AF-Service-Identifier or an application identifier)</w:t>
      </w:r>
    </w:p>
    <w:p w14:paraId="229BA94E" w14:textId="4AF6FDBF" w:rsidR="00363359" w:rsidRPr="00D46DBA" w:rsidRDefault="00363359" w:rsidP="00363359">
      <w:r w:rsidRPr="00D46DBA">
        <w:rPr>
          <w:b/>
        </w:rPr>
        <w:t>Inputs, Optional:</w:t>
      </w:r>
      <w:r w:rsidRPr="00D46DBA">
        <w:t xml:space="preserve"> Service Parameters and Target UE identifiers (e.g. the address (IP or Ethernet) of the UE if available, GPSI if available, External Group Identifier if available)</w:t>
      </w:r>
    </w:p>
    <w:p w14:paraId="1ADD46EB" w14:textId="58370AC8" w:rsidR="00977B37" w:rsidRPr="00D46DBA" w:rsidRDefault="00977B37" w:rsidP="00977B37">
      <w:pPr>
        <w:pStyle w:val="CommentText"/>
        <w:rPr>
          <w:ins w:id="56" w:author="LTHM0" w:date="2021-03-04T19:14:00Z"/>
          <w:rFonts w:eastAsia="Malgun Gothic"/>
          <w:lang w:eastAsia="ko-KR"/>
        </w:rPr>
      </w:pPr>
      <w:ins w:id="57" w:author="LTHM0" w:date="2021-03-04T19:14:00Z">
        <w:r w:rsidRPr="00D46DBA">
          <w:rPr>
            <w:lang w:eastAsia="zh-CN"/>
          </w:rPr>
          <w:t>If identifiers of target UE(s) or a group of UEs are not provided, then the Service Parameters shall correspond to any UEs using the service identified by the Service Description.</w:t>
        </w:r>
      </w:ins>
    </w:p>
    <w:p w14:paraId="5780E2BC" w14:textId="77777777" w:rsidR="00977B37" w:rsidRPr="00D46DBA" w:rsidRDefault="00977B37" w:rsidP="00363359"/>
    <w:p w14:paraId="48BAD0C1" w14:textId="47D19364" w:rsidR="00363359" w:rsidRPr="00D46DBA" w:rsidRDefault="00363359" w:rsidP="00363359">
      <w:r w:rsidRPr="00D46DBA">
        <w:rPr>
          <w:b/>
        </w:rPr>
        <w:t>Outputs, Required:</w:t>
      </w:r>
      <w:r w:rsidRPr="00D46DBA">
        <w:t xml:space="preserve"> Transaction Reference ID, operation execution result indication.</w:t>
      </w:r>
    </w:p>
    <w:p w14:paraId="41E75787" w14:textId="01C6A518" w:rsidR="00363359" w:rsidRPr="00D46DBA" w:rsidRDefault="00363359" w:rsidP="00363359">
      <w:r w:rsidRPr="00D46DBA">
        <w:rPr>
          <w:b/>
        </w:rPr>
        <w:t>Outputs, Optional:</w:t>
      </w:r>
      <w:r w:rsidRPr="00D46DBA">
        <w:t xml:space="preserve"> None.</w:t>
      </w:r>
    </w:p>
    <w:p w14:paraId="134D7A04" w14:textId="44A5981B" w:rsidR="00FE5D90" w:rsidRPr="00D46DBA" w:rsidRDefault="00FE5D90" w:rsidP="00FE5D90">
      <w:pPr>
        <w:rPr>
          <w:noProof/>
        </w:rPr>
      </w:pPr>
    </w:p>
    <w:p w14:paraId="4F444BB2" w14:textId="77777777" w:rsidR="00FE5D90" w:rsidRPr="00D46DBA"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052910" w14:textId="77777777" w:rsidR="000E5A56" w:rsidRDefault="000E5A56">
      <w:r>
        <w:separator/>
      </w:r>
    </w:p>
  </w:endnote>
  <w:endnote w:type="continuationSeparator" w:id="0">
    <w:p w14:paraId="49AFF6A1" w14:textId="77777777" w:rsidR="000E5A56" w:rsidRDefault="000E5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6C6B6A" w14:textId="77777777" w:rsidR="000E5A56" w:rsidRDefault="000E5A56">
      <w:r>
        <w:separator/>
      </w:r>
    </w:p>
  </w:footnote>
  <w:footnote w:type="continuationSeparator" w:id="0">
    <w:p w14:paraId="3AF3073F" w14:textId="77777777" w:rsidR="000E5A56" w:rsidRDefault="000E5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B3888" w:rsidRDefault="000B38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3888" w:rsidRDefault="000B38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B3888" w:rsidRDefault="000B388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E7"/>
    <w:rsid w:val="00022E4A"/>
    <w:rsid w:val="00023280"/>
    <w:rsid w:val="00074E99"/>
    <w:rsid w:val="000854C7"/>
    <w:rsid w:val="000A6394"/>
    <w:rsid w:val="000B3888"/>
    <w:rsid w:val="000B7FED"/>
    <w:rsid w:val="000C038A"/>
    <w:rsid w:val="000C6598"/>
    <w:rsid w:val="000D44B3"/>
    <w:rsid w:val="000E5A56"/>
    <w:rsid w:val="000F3F7D"/>
    <w:rsid w:val="000F4ED8"/>
    <w:rsid w:val="001051BC"/>
    <w:rsid w:val="001147FB"/>
    <w:rsid w:val="001440B4"/>
    <w:rsid w:val="00145D43"/>
    <w:rsid w:val="00157F75"/>
    <w:rsid w:val="00192C46"/>
    <w:rsid w:val="001A08B3"/>
    <w:rsid w:val="001A4759"/>
    <w:rsid w:val="001A7B60"/>
    <w:rsid w:val="001B52F0"/>
    <w:rsid w:val="001B7A65"/>
    <w:rsid w:val="001C10DA"/>
    <w:rsid w:val="001C3056"/>
    <w:rsid w:val="001C4584"/>
    <w:rsid w:val="001E41F3"/>
    <w:rsid w:val="001E6BC5"/>
    <w:rsid w:val="001F24DF"/>
    <w:rsid w:val="001F73C6"/>
    <w:rsid w:val="0020364C"/>
    <w:rsid w:val="002313F3"/>
    <w:rsid w:val="002414E2"/>
    <w:rsid w:val="00247BD8"/>
    <w:rsid w:val="0026004D"/>
    <w:rsid w:val="00262A64"/>
    <w:rsid w:val="00263344"/>
    <w:rsid w:val="002640DD"/>
    <w:rsid w:val="0026624C"/>
    <w:rsid w:val="00275D12"/>
    <w:rsid w:val="00284FEB"/>
    <w:rsid w:val="002860C4"/>
    <w:rsid w:val="00291DA9"/>
    <w:rsid w:val="002A7F91"/>
    <w:rsid w:val="002B28DE"/>
    <w:rsid w:val="002B5741"/>
    <w:rsid w:val="002D59A9"/>
    <w:rsid w:val="002E472E"/>
    <w:rsid w:val="00305409"/>
    <w:rsid w:val="003256A6"/>
    <w:rsid w:val="00344D28"/>
    <w:rsid w:val="003609EF"/>
    <w:rsid w:val="0036231A"/>
    <w:rsid w:val="00362861"/>
    <w:rsid w:val="00363359"/>
    <w:rsid w:val="00374DD4"/>
    <w:rsid w:val="003758A4"/>
    <w:rsid w:val="00380110"/>
    <w:rsid w:val="003A3FC9"/>
    <w:rsid w:val="003B2842"/>
    <w:rsid w:val="003E1A36"/>
    <w:rsid w:val="00410371"/>
    <w:rsid w:val="00410F76"/>
    <w:rsid w:val="004242F1"/>
    <w:rsid w:val="004276CF"/>
    <w:rsid w:val="004527ED"/>
    <w:rsid w:val="0047551F"/>
    <w:rsid w:val="004B75B7"/>
    <w:rsid w:val="004C216C"/>
    <w:rsid w:val="0051580D"/>
    <w:rsid w:val="0052053B"/>
    <w:rsid w:val="00547111"/>
    <w:rsid w:val="005652EE"/>
    <w:rsid w:val="0057563A"/>
    <w:rsid w:val="00592D74"/>
    <w:rsid w:val="00593709"/>
    <w:rsid w:val="005E2C44"/>
    <w:rsid w:val="005E6797"/>
    <w:rsid w:val="005F0214"/>
    <w:rsid w:val="006001ED"/>
    <w:rsid w:val="00600DFB"/>
    <w:rsid w:val="00612E5E"/>
    <w:rsid w:val="00621188"/>
    <w:rsid w:val="006257ED"/>
    <w:rsid w:val="0063193B"/>
    <w:rsid w:val="006503D8"/>
    <w:rsid w:val="00651234"/>
    <w:rsid w:val="006620E4"/>
    <w:rsid w:val="0066540D"/>
    <w:rsid w:val="00665C47"/>
    <w:rsid w:val="006708A1"/>
    <w:rsid w:val="00681CA3"/>
    <w:rsid w:val="00695808"/>
    <w:rsid w:val="006B46FB"/>
    <w:rsid w:val="006C722D"/>
    <w:rsid w:val="006D5CC5"/>
    <w:rsid w:val="006E21FB"/>
    <w:rsid w:val="006E3EBC"/>
    <w:rsid w:val="006F3BFD"/>
    <w:rsid w:val="006F68C7"/>
    <w:rsid w:val="00704996"/>
    <w:rsid w:val="007049C2"/>
    <w:rsid w:val="007420C5"/>
    <w:rsid w:val="0075071B"/>
    <w:rsid w:val="00755D09"/>
    <w:rsid w:val="0078163F"/>
    <w:rsid w:val="00792342"/>
    <w:rsid w:val="00794F65"/>
    <w:rsid w:val="007977A8"/>
    <w:rsid w:val="007A3C16"/>
    <w:rsid w:val="007A5841"/>
    <w:rsid w:val="007B512A"/>
    <w:rsid w:val="007C2097"/>
    <w:rsid w:val="007C4E78"/>
    <w:rsid w:val="007D6A07"/>
    <w:rsid w:val="007F7259"/>
    <w:rsid w:val="00801BE4"/>
    <w:rsid w:val="008040A8"/>
    <w:rsid w:val="008279FA"/>
    <w:rsid w:val="0085729F"/>
    <w:rsid w:val="008626E7"/>
    <w:rsid w:val="008674B7"/>
    <w:rsid w:val="00870D0F"/>
    <w:rsid w:val="00870EE7"/>
    <w:rsid w:val="008863B9"/>
    <w:rsid w:val="008A0ACE"/>
    <w:rsid w:val="008A45A6"/>
    <w:rsid w:val="008C67CA"/>
    <w:rsid w:val="008F3789"/>
    <w:rsid w:val="008F62C2"/>
    <w:rsid w:val="008F686C"/>
    <w:rsid w:val="009004D5"/>
    <w:rsid w:val="00907E8B"/>
    <w:rsid w:val="009148DE"/>
    <w:rsid w:val="00932487"/>
    <w:rsid w:val="00934FCD"/>
    <w:rsid w:val="00941E30"/>
    <w:rsid w:val="00972A8A"/>
    <w:rsid w:val="009777D9"/>
    <w:rsid w:val="00977B37"/>
    <w:rsid w:val="0098080D"/>
    <w:rsid w:val="00983904"/>
    <w:rsid w:val="009849F3"/>
    <w:rsid w:val="00991810"/>
    <w:rsid w:val="00991B88"/>
    <w:rsid w:val="00994FBA"/>
    <w:rsid w:val="009A5753"/>
    <w:rsid w:val="009A579D"/>
    <w:rsid w:val="009C3407"/>
    <w:rsid w:val="009E0F59"/>
    <w:rsid w:val="009E3297"/>
    <w:rsid w:val="009E5256"/>
    <w:rsid w:val="009E7036"/>
    <w:rsid w:val="009F3A2A"/>
    <w:rsid w:val="009F652B"/>
    <w:rsid w:val="009F734F"/>
    <w:rsid w:val="00A1327F"/>
    <w:rsid w:val="00A246B6"/>
    <w:rsid w:val="00A42BE0"/>
    <w:rsid w:val="00A47E70"/>
    <w:rsid w:val="00A50CF0"/>
    <w:rsid w:val="00A54891"/>
    <w:rsid w:val="00A6410B"/>
    <w:rsid w:val="00A73E31"/>
    <w:rsid w:val="00A7671C"/>
    <w:rsid w:val="00A93315"/>
    <w:rsid w:val="00AA2CBC"/>
    <w:rsid w:val="00AA3017"/>
    <w:rsid w:val="00AA56FB"/>
    <w:rsid w:val="00AC5820"/>
    <w:rsid w:val="00AD1CD8"/>
    <w:rsid w:val="00AE6760"/>
    <w:rsid w:val="00B258BB"/>
    <w:rsid w:val="00B3273C"/>
    <w:rsid w:val="00B67B97"/>
    <w:rsid w:val="00B72138"/>
    <w:rsid w:val="00B76040"/>
    <w:rsid w:val="00B961C8"/>
    <w:rsid w:val="00B968C8"/>
    <w:rsid w:val="00BA250B"/>
    <w:rsid w:val="00BA3EC5"/>
    <w:rsid w:val="00BA51D9"/>
    <w:rsid w:val="00BB3B68"/>
    <w:rsid w:val="00BB5DFC"/>
    <w:rsid w:val="00BC3C0F"/>
    <w:rsid w:val="00BD279D"/>
    <w:rsid w:val="00BD27C0"/>
    <w:rsid w:val="00BD65EF"/>
    <w:rsid w:val="00BD68DB"/>
    <w:rsid w:val="00BD6BB8"/>
    <w:rsid w:val="00BE669E"/>
    <w:rsid w:val="00BF2022"/>
    <w:rsid w:val="00C11CA8"/>
    <w:rsid w:val="00C13B93"/>
    <w:rsid w:val="00C16241"/>
    <w:rsid w:val="00C31B1E"/>
    <w:rsid w:val="00C35FCF"/>
    <w:rsid w:val="00C53E88"/>
    <w:rsid w:val="00C66BA2"/>
    <w:rsid w:val="00C85880"/>
    <w:rsid w:val="00C95985"/>
    <w:rsid w:val="00CC5026"/>
    <w:rsid w:val="00CC5CDE"/>
    <w:rsid w:val="00CC68D0"/>
    <w:rsid w:val="00D03F9A"/>
    <w:rsid w:val="00D06D51"/>
    <w:rsid w:val="00D1658F"/>
    <w:rsid w:val="00D24991"/>
    <w:rsid w:val="00D26E2F"/>
    <w:rsid w:val="00D32D93"/>
    <w:rsid w:val="00D46DBA"/>
    <w:rsid w:val="00D50255"/>
    <w:rsid w:val="00D53E03"/>
    <w:rsid w:val="00D66520"/>
    <w:rsid w:val="00D8547B"/>
    <w:rsid w:val="00D92181"/>
    <w:rsid w:val="00D92B58"/>
    <w:rsid w:val="00DB2CE3"/>
    <w:rsid w:val="00DB53DB"/>
    <w:rsid w:val="00DB5771"/>
    <w:rsid w:val="00DD0FD7"/>
    <w:rsid w:val="00DE34CF"/>
    <w:rsid w:val="00DE6206"/>
    <w:rsid w:val="00DF0230"/>
    <w:rsid w:val="00DF531A"/>
    <w:rsid w:val="00E06C4D"/>
    <w:rsid w:val="00E13F3D"/>
    <w:rsid w:val="00E34898"/>
    <w:rsid w:val="00E36E0C"/>
    <w:rsid w:val="00E57DE0"/>
    <w:rsid w:val="00E61614"/>
    <w:rsid w:val="00E761D0"/>
    <w:rsid w:val="00EB09B7"/>
    <w:rsid w:val="00ED2535"/>
    <w:rsid w:val="00ED4AFB"/>
    <w:rsid w:val="00EE7D7C"/>
    <w:rsid w:val="00EF58EE"/>
    <w:rsid w:val="00F100B9"/>
    <w:rsid w:val="00F25D98"/>
    <w:rsid w:val="00F27E5D"/>
    <w:rsid w:val="00F300FB"/>
    <w:rsid w:val="00F504CD"/>
    <w:rsid w:val="00F67129"/>
    <w:rsid w:val="00F85CF5"/>
    <w:rsid w:val="00FA0202"/>
    <w:rsid w:val="00FA14F8"/>
    <w:rsid w:val="00FA247B"/>
    <w:rsid w:val="00FA5C82"/>
    <w:rsid w:val="00FB269E"/>
    <w:rsid w:val="00FB5553"/>
    <w:rsid w:val="00FB6386"/>
    <w:rsid w:val="00FC5A2E"/>
    <w:rsid w:val="00FD2B03"/>
    <w:rsid w:val="00FD2F0D"/>
    <w:rsid w:val="00FE5D90"/>
    <w:rsid w:val="00FE684D"/>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F2022"/>
    <w:rPr>
      <w:rFonts w:ascii="Times New Roman" w:hAnsi="Times New Roman"/>
      <w:lang w:val="en-GB" w:eastAsia="en-US"/>
    </w:rPr>
  </w:style>
  <w:style w:type="paragraph" w:styleId="NoSpacing">
    <w:name w:val="No Spacing"/>
    <w:uiPriority w:val="1"/>
    <w:qFormat/>
    <w:rsid w:val="001440B4"/>
    <w:rPr>
      <w:rFonts w:ascii="Times New Roman" w:hAnsi="Times New Roman"/>
      <w:lang w:val="en-GB" w:eastAsia="en-US"/>
    </w:rPr>
  </w:style>
  <w:style w:type="paragraph" w:styleId="ListParagraph">
    <w:name w:val="List Paragraph"/>
    <w:basedOn w:val="Normal"/>
    <w:uiPriority w:val="34"/>
    <w:qFormat/>
    <w:rsid w:val="00934FCD"/>
    <w:pPr>
      <w:ind w:left="720"/>
      <w:contextualSpacing/>
    </w:pPr>
  </w:style>
  <w:style w:type="character" w:customStyle="1" w:styleId="TFChar">
    <w:name w:val="TF Char"/>
    <w:link w:val="TF"/>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Heading5Char">
    <w:name w:val="Heading 5 Char"/>
    <w:basedOn w:val="DefaultParagraphFont"/>
    <w:link w:val="Heading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rsid w:val="00612E5E"/>
    <w:rPr>
      <w:rFonts w:ascii="Arial" w:hAnsi="Arial"/>
      <w:b/>
      <w:lang w:val="en-GB" w:eastAsia="en-US"/>
    </w:rPr>
  </w:style>
  <w:style w:type="paragraph" w:styleId="Revision">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5AIRPNAIUNRU-1702160420-531311</_dlc_DocId>
    <HideFromDelve xmlns="71c5aaf6-e6ce-465b-b873-5148d2a4c105">false</HideFromDelve>
    <_dlc_DocIdUrl xmlns="71c5aaf6-e6ce-465b-b873-5148d2a4c105">
      <Url>https://nokia.sharepoint.com/sites/c5g/projects/sanc/_layouts/15/DocIdRedir.aspx?ID=5AIRPNAIUNRU-1702160420-531311</Url>
      <Description>5AIRPNAIUNRU-1702160420-531311</Description>
    </_dlc_DocIdUrl>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2.xml><?xml version="1.0" encoding="utf-8"?>
<ds:datastoreItem xmlns:ds="http://schemas.openxmlformats.org/officeDocument/2006/customXml" ds:itemID="{97157617-81AB-4B6A-8F1C-7FE6F8D9AE11}">
  <ds:schemaRefs>
    <ds:schemaRef ds:uri="http://schemas.openxmlformats.org/officeDocument/2006/bibliography"/>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5.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6.xml><?xml version="1.0" encoding="utf-8"?>
<ds:datastoreItem xmlns:ds="http://schemas.openxmlformats.org/officeDocument/2006/customXml" ds:itemID="{38FFC623-B665-40F2-9E81-E5324F316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974</Words>
  <Characters>5495</Characters>
  <Application>Microsoft Office Word</Application>
  <DocSecurity>0</DocSecurity>
  <Lines>99</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02-26-0943_02-26-0928_02-26-0923_02-26-0915_02-26-</cp:lastModifiedBy>
  <cp:revision>6</cp:revision>
  <cp:lastPrinted>1900-01-01T00:00:00Z</cp:lastPrinted>
  <dcterms:created xsi:type="dcterms:W3CDTF">2021-03-05T14:29:00Z</dcterms:created>
  <dcterms:modified xsi:type="dcterms:W3CDTF">2021-03-12T09:38:00Z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